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75" w:rsidRPr="00712175" w:rsidRDefault="00712175" w:rsidP="00712175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712175">
        <w:rPr>
          <w:rFonts w:ascii="Liberation Serif" w:hAnsi="Liberation Serif"/>
          <w:sz w:val="28"/>
          <w:szCs w:val="28"/>
        </w:rPr>
        <w:t>Приложение 1 к распоряжению Департамента образования Администрации города Екатеринбурга от «___» _____________ 2020 г. № ____</w:t>
      </w:r>
    </w:p>
    <w:p w:rsidR="00712175" w:rsidRPr="00712175" w:rsidRDefault="00712175" w:rsidP="005162E8">
      <w:pPr>
        <w:jc w:val="center"/>
        <w:rPr>
          <w:rFonts w:ascii="Liberation Serif" w:hAnsi="Liberation Serif"/>
          <w:sz w:val="28"/>
          <w:szCs w:val="28"/>
        </w:rPr>
      </w:pPr>
    </w:p>
    <w:p w:rsidR="008041C0" w:rsidRPr="003D22C6" w:rsidRDefault="00E26A2A" w:rsidP="005162E8">
      <w:pPr>
        <w:jc w:val="center"/>
        <w:rPr>
          <w:rFonts w:ascii="Liberation Serif" w:hAnsi="Liberation Serif"/>
          <w:b/>
          <w:sz w:val="28"/>
          <w:szCs w:val="28"/>
        </w:rPr>
      </w:pPr>
      <w:r w:rsidRPr="003D22C6">
        <w:rPr>
          <w:rFonts w:ascii="Liberation Serif" w:hAnsi="Liberation Serif"/>
          <w:b/>
          <w:sz w:val="28"/>
          <w:szCs w:val="28"/>
        </w:rPr>
        <w:t>Положение</w:t>
      </w:r>
      <w:r w:rsidR="00712175" w:rsidRPr="003D22C6">
        <w:rPr>
          <w:rFonts w:ascii="Liberation Serif" w:hAnsi="Liberation Serif"/>
          <w:b/>
          <w:sz w:val="28"/>
          <w:szCs w:val="28"/>
        </w:rPr>
        <w:t xml:space="preserve"> </w:t>
      </w:r>
      <w:r w:rsidRPr="003D22C6">
        <w:rPr>
          <w:rFonts w:ascii="Liberation Serif" w:hAnsi="Liberation Serif"/>
          <w:b/>
          <w:sz w:val="28"/>
          <w:szCs w:val="28"/>
        </w:rPr>
        <w:t xml:space="preserve">о городском ресурсном центре </w:t>
      </w:r>
      <w:r w:rsidR="00712175" w:rsidRPr="003D22C6">
        <w:rPr>
          <w:rFonts w:ascii="Liberation Serif" w:hAnsi="Liberation Serif"/>
          <w:b/>
          <w:sz w:val="28"/>
          <w:szCs w:val="28"/>
        </w:rPr>
        <w:br/>
      </w:r>
      <w:r w:rsidRPr="003D22C6">
        <w:rPr>
          <w:rFonts w:ascii="Liberation Serif" w:hAnsi="Liberation Serif"/>
          <w:b/>
          <w:sz w:val="28"/>
          <w:szCs w:val="28"/>
        </w:rPr>
        <w:t>по инженер</w:t>
      </w:r>
      <w:r w:rsidR="004E2492">
        <w:rPr>
          <w:rFonts w:ascii="Liberation Serif" w:hAnsi="Liberation Serif"/>
          <w:b/>
          <w:sz w:val="28"/>
          <w:szCs w:val="28"/>
        </w:rPr>
        <w:t>но-технологическому образованию</w:t>
      </w:r>
    </w:p>
    <w:p w:rsidR="00E26A2A" w:rsidRPr="00712175" w:rsidRDefault="00E26A2A" w:rsidP="00E26A2A">
      <w:pPr>
        <w:jc w:val="center"/>
        <w:rPr>
          <w:rFonts w:ascii="Liberation Serif" w:hAnsi="Liberation Serif"/>
          <w:sz w:val="28"/>
          <w:szCs w:val="28"/>
        </w:rPr>
      </w:pPr>
    </w:p>
    <w:p w:rsidR="00E6356F" w:rsidRPr="00712175" w:rsidRDefault="00E6356F" w:rsidP="00E6356F">
      <w:pPr>
        <w:jc w:val="center"/>
        <w:rPr>
          <w:rFonts w:ascii="Liberation Serif" w:eastAsia="Times New Roman" w:hAnsi="Liberation Serif" w:cs="Times New Roman"/>
          <w:bCs/>
          <w:sz w:val="28"/>
        </w:rPr>
      </w:pPr>
      <w:r w:rsidRPr="00712175">
        <w:rPr>
          <w:rFonts w:ascii="Liberation Serif" w:eastAsia="Times New Roman" w:hAnsi="Liberation Serif" w:cs="Times New Roman"/>
          <w:bCs/>
          <w:sz w:val="28"/>
        </w:rPr>
        <w:t>1. ОБЩИЕ ПОЛОЖЕНИЯ</w:t>
      </w:r>
    </w:p>
    <w:p w:rsidR="00E6356F" w:rsidRPr="00712175" w:rsidRDefault="00E6356F" w:rsidP="00E6356F">
      <w:pPr>
        <w:rPr>
          <w:rFonts w:ascii="Liberation Serif" w:eastAsia="Times New Roman" w:hAnsi="Liberation Serif" w:cs="Times New Roman"/>
          <w:b/>
          <w:bCs/>
          <w:sz w:val="16"/>
          <w:szCs w:val="16"/>
        </w:rPr>
      </w:pPr>
    </w:p>
    <w:p w:rsidR="00605D26" w:rsidRPr="00712175" w:rsidRDefault="00E6356F" w:rsidP="00605D2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1.1. Деятельность городского ресурсного центра Департамента образования Администрации города Екатеринбурга по инженерно-техн</w:t>
      </w:r>
      <w:r w:rsidR="004E2492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ологическому образованию 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(далее – ГРЦ) организована на базе Муниципального автономного общеобразовательного учреждения – средняя образовательная школа № 167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(далее – МАОУ СОШ № 167) и </w:t>
      </w:r>
      <w:r w:rsidR="00EC525E" w:rsidRPr="00EC525E">
        <w:rPr>
          <w:rFonts w:ascii="Liberation Serif" w:eastAsia="Calibri" w:hAnsi="Liberation Serif" w:cs="Times New Roman"/>
          <w:sz w:val="28"/>
          <w:szCs w:val="24"/>
          <w:lang w:eastAsia="ru-RU"/>
        </w:rPr>
        <w:t>Муниципально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го</w:t>
      </w:r>
      <w:r w:rsidR="00EC525E" w:rsidRPr="00EC525E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автономно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го</w:t>
      </w:r>
      <w:r w:rsidR="00EC525E" w:rsidRPr="00EC525E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дошкольно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го</w:t>
      </w:r>
      <w:r w:rsidR="00EC525E" w:rsidRPr="00EC525E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образовательно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го</w:t>
      </w:r>
      <w:r w:rsidR="00EC525E" w:rsidRPr="00EC525E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учреждени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я</w:t>
      </w:r>
      <w:r w:rsidR="00EC525E" w:rsidRPr="00EC525E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– детский сад комбинированного вида № 586 </w:t>
      </w:r>
      <w:r w:rsidR="004E2492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(далее – МАДОУ 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№ 586)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на основании 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lastRenderedPageBreak/>
        <w:t>распоряжения Департамента образования Администрации города Екатеринбурга (далее – Департамент образования).</w:t>
      </w:r>
    </w:p>
    <w:p w:rsidR="00E6356F" w:rsidRPr="00712175" w:rsidRDefault="00E6356F" w:rsidP="00605D2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1.2. 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Деятельность 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ГРЦ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регламентируется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действующим законодательством Российской Федерации, Свердловской области, нормативными документами Департамента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образования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, Положением об организации деятельности ресурсных центров в городе Екатеринбурге, настоящим Положением, соглашениями о совместной деятельности с районными ресурсными центрами 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по инженерно-технологическому образованию 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(далее – РРЦ), а также документами, регламентирующими деятельность ГРЦ (план 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работы, планами дополнительного 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образования и т.д.).</w:t>
      </w:r>
    </w:p>
    <w:p w:rsidR="00E6356F" w:rsidRPr="00712175" w:rsidRDefault="00E6356F" w:rsidP="00E6356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1.3. 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Функции координатора деятельности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ГРЦ 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осуществляет 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отдел развития образования Департамента</w:t>
      </w:r>
      <w:r w:rsidR="00605D26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образования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.</w:t>
      </w:r>
    </w:p>
    <w:p w:rsidR="00E6356F" w:rsidRPr="00712175" w:rsidRDefault="00E6356F" w:rsidP="00E6356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1.4. </w:t>
      </w:r>
      <w:r w:rsidR="00A505F4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Руководителем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ГРЦ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в части деятельности на уровне дошкольного образо</w:t>
      </w:r>
      <w:r w:rsidR="004E2492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вания является заведующий МАДОУ 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№ 586, на уровнях начального общего, основного общего и среднего общего образования – директор МАОУ СОШ</w:t>
      </w:r>
      <w:r w:rsidR="00A505F4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№ 167.</w:t>
      </w:r>
    </w:p>
    <w:p w:rsidR="00E6356F" w:rsidRDefault="00E6356F" w:rsidP="00E6356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1.5. В период отсутствия 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руководителей МАДОУ – детский сад № 586, МАОУ СОШ</w:t>
      </w:r>
      <w:r w:rsidR="00EC525E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№ 167</w:t>
      </w:r>
      <w:r w:rsidR="00A505F4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(нахождение его в командировке, в период 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lastRenderedPageBreak/>
        <w:t>отпуска, нетрудоспособности, по иным объективным причинам</w:t>
      </w:r>
      <w:r w:rsidR="00A505F4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) 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их</w:t>
      </w:r>
      <w:r w:rsidR="00A505F4"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обязанности выполняет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заместител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и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>руководителей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, назначенны</w:t>
      </w:r>
      <w:r w:rsidR="00EC525E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е 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по приказу.</w:t>
      </w:r>
    </w:p>
    <w:p w:rsidR="003D22C6" w:rsidRPr="00712175" w:rsidRDefault="003D22C6" w:rsidP="00E6356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1.6. Статус РРЦ присваивается муниципальным образовательным организациям распоряжением Департамента.  </w:t>
      </w:r>
    </w:p>
    <w:p w:rsidR="00A505F4" w:rsidRPr="00712175" w:rsidRDefault="00A505F4" w:rsidP="00E6356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</w:p>
    <w:p w:rsidR="00A505F4" w:rsidRPr="00712175" w:rsidRDefault="00A505F4" w:rsidP="00A505F4">
      <w:pPr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2. ЦЕЛЬ И ЗАДАЧИ</w:t>
      </w:r>
    </w:p>
    <w:p w:rsidR="00A505F4" w:rsidRPr="00712175" w:rsidRDefault="00A505F4" w:rsidP="00A505F4">
      <w:pPr>
        <w:spacing w:after="0" w:line="240" w:lineRule="auto"/>
        <w:jc w:val="center"/>
        <w:rPr>
          <w:rFonts w:ascii="Liberation Serif" w:eastAsia="Calibri" w:hAnsi="Liberation Serif" w:cs="Times New Roman"/>
          <w:bCs/>
          <w:sz w:val="16"/>
          <w:szCs w:val="16"/>
          <w:lang w:eastAsia="ru-RU"/>
        </w:rPr>
      </w:pPr>
    </w:p>
    <w:p w:rsidR="00A505F4" w:rsidRPr="00712175" w:rsidRDefault="00A505F4" w:rsidP="00A505F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2.1. Цель городского ресурсного центра по инженерно-техн</w:t>
      </w:r>
      <w:r w:rsidR="004E2492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ологическому образованию 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- осуществление деятельности по развитию инженерно-технологического образования в муниципальных образовательных организациях города Екатеринбурга через 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организацию сетевого взаимодействия с районными ресурсными центрами</w:t>
      </w:r>
      <w:r w:rsidR="00802DD8">
        <w:rPr>
          <w:rFonts w:ascii="Liberation Serif" w:eastAsia="Calibri" w:hAnsi="Liberation Serif" w:cs="Times New Roman"/>
          <w:sz w:val="28"/>
          <w:szCs w:val="24"/>
          <w:lang w:eastAsia="ru-RU"/>
        </w:rPr>
        <w:t xml:space="preserve"> и муниципальными образовательными организациями</w:t>
      </w: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.</w:t>
      </w:r>
    </w:p>
    <w:p w:rsidR="00A505F4" w:rsidRPr="00712175" w:rsidRDefault="00A505F4" w:rsidP="00A505F4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sz w:val="28"/>
          <w:szCs w:val="24"/>
          <w:lang w:eastAsia="ru-RU"/>
        </w:rPr>
        <w:t>2.2. Основные задачи ГРЦ:</w:t>
      </w:r>
    </w:p>
    <w:p w:rsidR="0077693F" w:rsidRPr="00712175" w:rsidRDefault="0077693F" w:rsidP="0077693F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2.2.1. К</w:t>
      </w:r>
      <w:r w:rsidR="00A505F4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оординация деятельности 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районных ресурсных центров, муниципальных </w:t>
      </w:r>
      <w:r w:rsidR="00A505F4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образовательных о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рганизаций города Екатеринбурга по вопросам развития инженерно-технологического образования;</w:t>
      </w:r>
    </w:p>
    <w:p w:rsidR="008E56BE" w:rsidRPr="00712175" w:rsidRDefault="0077693F" w:rsidP="0077693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2.2.2. разработка и апробация новой модели образовательной среды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, обеспечивающей совер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lastRenderedPageBreak/>
        <w:t>шенствование материально-технических, методических и организационных условий для</w:t>
      </w:r>
      <w:r w:rsidR="008E56BE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инженерно-технологического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образования </w:t>
      </w:r>
      <w:r w:rsidR="008E56BE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в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муниципальных </w:t>
      </w:r>
      <w:r w:rsidR="008E56BE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образовательных организациях;</w:t>
      </w:r>
    </w:p>
    <w:p w:rsidR="008E56BE" w:rsidRPr="00712175" w:rsidRDefault="008E56BE" w:rsidP="0077693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2.2.3.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совершенствование профессиональной компетентности 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педагогических работников муниципальных образовательных организаций по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вопросам развития инженерно-технологического образования в дошкольных и общеобразовательных организациях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BD596F" w:rsidRPr="00712175" w:rsidRDefault="00BD596F" w:rsidP="0077693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2.2.4.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организация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сетево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го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взаимодействи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я с другими образовательными организациями и предприятиями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через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обеспечение их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участи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я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в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реализации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программ 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инженерно-технологическ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ого, естественно-научного и цифрового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профилей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77693F" w:rsidRPr="00712175" w:rsidRDefault="00BD596F" w:rsidP="0077693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2.2.5. организация обмена информационными и методическими ресурсами;</w:t>
      </w:r>
    </w:p>
    <w:p w:rsidR="00BA3D35" w:rsidRPr="00712175" w:rsidRDefault="00BA3D35" w:rsidP="0077693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2.2.6. организация</w:t>
      </w:r>
      <w:r w:rsidR="00BD596F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городских конкурсны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х, выставочных, обучающих </w:t>
      </w:r>
      <w:r w:rsidR="00BD596F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мероприятий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по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вопросам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инженерно-технологическо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го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образования на уровнях дошкольного, начального общего, основного общего и среднего общего образования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BA3D35" w:rsidRPr="00712175" w:rsidRDefault="00BA3D35" w:rsidP="0077693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2.2.7. </w:t>
      </w:r>
      <w:r w:rsidR="00802DD8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разработка и реализация городского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сетевого проекта «Городской ресурсный центр инженерно-технологического образования»</w:t>
      </w:r>
      <w:r w:rsidR="00A57813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A57813" w:rsidRPr="00712175" w:rsidRDefault="00A57813" w:rsidP="0077693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lastRenderedPageBreak/>
        <w:t xml:space="preserve">2.2.8. </w:t>
      </w:r>
      <w:r w:rsidR="00576107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совершенствование условий для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поиска</w:t>
      </w:r>
      <w:r w:rsidR="00576107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и поддержки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талантливых детей по</w:t>
      </w:r>
      <w:r w:rsidR="00576107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компетенциям, связанным с образованием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инженерно-технологическо</w:t>
      </w:r>
      <w:r w:rsidR="00576107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го, естественно-научного и цифрового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="00576107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профилей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A57813" w:rsidRDefault="00A57813" w:rsidP="0077693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2.2.9. подготовка талантливых детей к конкурсам, олимпиадам, чемпионатам, практическим мероприятиям </w:t>
      </w:r>
      <w:r w:rsidR="00576107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инженерно-технологическо</w:t>
      </w:r>
      <w:r w:rsidR="00576107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го, естественно-научного и цифрового</w:t>
      </w:r>
      <w:r w:rsidR="00576107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="00576107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профилей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3D22C6" w:rsidRDefault="003D22C6" w:rsidP="003D22C6">
      <w:pPr>
        <w:pStyle w:val="a6"/>
        <w:ind w:left="0" w:firstLine="709"/>
        <w:jc w:val="both"/>
        <w:rPr>
          <w:sz w:val="28"/>
        </w:rPr>
      </w:pPr>
      <w:r>
        <w:rPr>
          <w:sz w:val="28"/>
        </w:rPr>
        <w:t>2.3. Основные задачи РРЦ:</w:t>
      </w:r>
    </w:p>
    <w:p w:rsidR="003D22C6" w:rsidRPr="00204923" w:rsidRDefault="003D22C6" w:rsidP="003D22C6">
      <w:pPr>
        <w:pStyle w:val="a6"/>
        <w:ind w:left="0" w:firstLine="709"/>
        <w:jc w:val="both"/>
        <w:rPr>
          <w:sz w:val="28"/>
        </w:rPr>
      </w:pPr>
      <w:r>
        <w:rPr>
          <w:sz w:val="28"/>
        </w:rPr>
        <w:t xml:space="preserve">2.3.1. </w:t>
      </w:r>
      <w:r w:rsidRPr="00204923">
        <w:rPr>
          <w:sz w:val="28"/>
        </w:rPr>
        <w:t>координаци</w:t>
      </w:r>
      <w:r>
        <w:rPr>
          <w:sz w:val="28"/>
        </w:rPr>
        <w:t>я</w:t>
      </w:r>
      <w:r w:rsidR="004E2492">
        <w:rPr>
          <w:sz w:val="28"/>
        </w:rPr>
        <w:t xml:space="preserve"> деятельности муниципальных </w:t>
      </w:r>
      <w:r w:rsidRPr="00204923">
        <w:rPr>
          <w:sz w:val="28"/>
        </w:rPr>
        <w:t>образовательных организаций соответствующих административных районов города Екатеринбурга по вопросам деятельности ресурсных центров</w:t>
      </w:r>
      <w:r>
        <w:rPr>
          <w:sz w:val="28"/>
        </w:rPr>
        <w:t xml:space="preserve"> в рамках реализации</w:t>
      </w:r>
      <w:r w:rsidRPr="00204923">
        <w:rPr>
          <w:sz w:val="28"/>
        </w:rPr>
        <w:t xml:space="preserve"> </w:t>
      </w:r>
      <w:r w:rsidRPr="00712175">
        <w:rPr>
          <w:rFonts w:ascii="Liberation Serif" w:hAnsi="Liberation Serif"/>
          <w:bCs/>
          <w:sz w:val="28"/>
        </w:rPr>
        <w:t>сетевого проекта «Городской ресурсный центр инженерно-технологического образования»</w:t>
      </w:r>
      <w:r w:rsidRPr="00204923">
        <w:rPr>
          <w:sz w:val="28"/>
        </w:rPr>
        <w:t>;</w:t>
      </w:r>
    </w:p>
    <w:p w:rsidR="003D22C6" w:rsidRPr="00204923" w:rsidRDefault="003D22C6" w:rsidP="003D22C6">
      <w:pPr>
        <w:pStyle w:val="a6"/>
        <w:ind w:left="0" w:firstLine="709"/>
        <w:jc w:val="both"/>
        <w:rPr>
          <w:sz w:val="28"/>
        </w:rPr>
      </w:pPr>
      <w:r>
        <w:rPr>
          <w:sz w:val="28"/>
        </w:rPr>
        <w:t xml:space="preserve">2.3.2. </w:t>
      </w:r>
      <w:r w:rsidRPr="00204923">
        <w:rPr>
          <w:sz w:val="28"/>
        </w:rPr>
        <w:t xml:space="preserve">проведение мероприятий для педагогических и руководящих работников муниципальных образовательных организаций соответствующих административных районов города Екатеринбурга </w:t>
      </w:r>
      <w:r>
        <w:rPr>
          <w:sz w:val="28"/>
        </w:rPr>
        <w:t>в рамках реализации</w:t>
      </w:r>
      <w:r w:rsidRPr="00204923">
        <w:rPr>
          <w:sz w:val="28"/>
        </w:rPr>
        <w:t xml:space="preserve"> </w:t>
      </w:r>
      <w:r w:rsidRPr="00712175">
        <w:rPr>
          <w:rFonts w:ascii="Liberation Serif" w:hAnsi="Liberation Serif"/>
          <w:bCs/>
          <w:sz w:val="28"/>
        </w:rPr>
        <w:t>сетевого проекта «Городской ресурсный центр инженерно-технологического образования»</w:t>
      </w:r>
      <w:r w:rsidRPr="00204923">
        <w:rPr>
          <w:sz w:val="28"/>
        </w:rPr>
        <w:t>;</w:t>
      </w:r>
    </w:p>
    <w:p w:rsidR="003D22C6" w:rsidRPr="003D22C6" w:rsidRDefault="003D22C6" w:rsidP="003D22C6">
      <w:pPr>
        <w:pStyle w:val="a6"/>
        <w:ind w:left="0" w:firstLine="709"/>
        <w:jc w:val="both"/>
        <w:rPr>
          <w:sz w:val="28"/>
        </w:rPr>
      </w:pPr>
      <w:r>
        <w:rPr>
          <w:sz w:val="28"/>
        </w:rPr>
        <w:t xml:space="preserve">2.3.3. </w:t>
      </w:r>
      <w:r w:rsidRPr="00204923">
        <w:rPr>
          <w:sz w:val="28"/>
        </w:rPr>
        <w:t xml:space="preserve">взаимодействие с </w:t>
      </w:r>
      <w:r>
        <w:rPr>
          <w:sz w:val="28"/>
        </w:rPr>
        <w:t>ГРЦ в рамках реализации</w:t>
      </w:r>
      <w:r w:rsidRPr="00204923">
        <w:rPr>
          <w:sz w:val="28"/>
        </w:rPr>
        <w:t xml:space="preserve"> </w:t>
      </w:r>
      <w:r w:rsidRPr="00712175">
        <w:rPr>
          <w:rFonts w:ascii="Liberation Serif" w:hAnsi="Liberation Serif"/>
          <w:bCs/>
          <w:sz w:val="28"/>
        </w:rPr>
        <w:t>сетевого проекта «Городской ресурсный центр инженерно-технологического образования»</w:t>
      </w:r>
      <w:r w:rsidRPr="00204923">
        <w:rPr>
          <w:sz w:val="28"/>
        </w:rPr>
        <w:t>.</w:t>
      </w:r>
    </w:p>
    <w:p w:rsidR="00BD596F" w:rsidRPr="00712175" w:rsidRDefault="00BD596F" w:rsidP="0077693F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4"/>
          <w:lang w:eastAsia="ru-RU"/>
        </w:rPr>
      </w:pPr>
    </w:p>
    <w:p w:rsidR="00BA3D35" w:rsidRPr="00712175" w:rsidRDefault="00BA3D35" w:rsidP="00BA3D35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3. ОСНОВНЫЕ ФУНКЦИИ ГРЦ</w:t>
      </w:r>
    </w:p>
    <w:p w:rsidR="00BA3D35" w:rsidRPr="00712175" w:rsidRDefault="00BA3D35" w:rsidP="00BA3D35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16"/>
          <w:szCs w:val="16"/>
          <w:lang w:eastAsia="ru-RU"/>
        </w:rPr>
      </w:pPr>
    </w:p>
    <w:p w:rsidR="00BA3D35" w:rsidRPr="00712175" w:rsidRDefault="00BA3D35" w:rsidP="00A5781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3.1. Разработка</w:t>
      </w:r>
      <w:r w:rsidR="00576107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и формирование условий для реализации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проекта </w:t>
      </w:r>
      <w:r w:rsidR="00576107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развития инженерно-технологического 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образования </w:t>
      </w:r>
      <w:r w:rsidR="00A57813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в муниципальных образовательных организациях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города Екатеринбурга</w:t>
      </w:r>
      <w:r w:rsidR="00A57813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, 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создание условий для концентрации информационно-организационных, учебно-методических, материально-технических, финансовых, кадровых и управленческих ресурсов для повышения профессио</w:t>
      </w:r>
      <w:r w:rsidR="00A57813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нальной компетент</w:t>
      </w:r>
      <w:r w:rsidR="004D6FAF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ности педагогических работников;</w:t>
      </w:r>
    </w:p>
    <w:p w:rsidR="001C2DA0" w:rsidRPr="00712175" w:rsidRDefault="004D6FAF" w:rsidP="00A5781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3.2. </w:t>
      </w:r>
      <w:r w:rsidR="001C2DA0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разработка плана работы ГРЦ (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«</w:t>
      </w:r>
      <w:r w:rsidR="001C2DA0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дорожной карты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»</w:t>
      </w:r>
      <w:r w:rsidR="001C2DA0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) и показателей эффективности реализации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сетевого </w:t>
      </w:r>
      <w:r w:rsidR="001C2DA0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проекта на весь период деятельности ГРЦ и плановые периоды функционирования; </w:t>
      </w:r>
    </w:p>
    <w:p w:rsidR="008461E1" w:rsidRPr="00712175" w:rsidRDefault="00D357CB" w:rsidP="00A5781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3.3. </w:t>
      </w:r>
      <w:r w:rsidR="001C2DA0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мониторинг реализации сетевого проекта в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РРЦ,</w:t>
      </w:r>
      <w:r w:rsidR="001C2DA0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муниципальных образовательных организациях города Екатеринбурга, координация деятельности;</w:t>
      </w:r>
    </w:p>
    <w:p w:rsidR="008461E1" w:rsidRPr="00712175" w:rsidRDefault="008461E1" w:rsidP="00A5781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3.4. организация сетевого взаимодействия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при реализации образовательных программ естественно-научного, инженерно-технологического, цифрового профилей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и развитие 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системы наставничества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в ГРЦ, РРЦ и муниципальных образовательных организациях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8461E1" w:rsidRPr="00712175" w:rsidRDefault="008461E1" w:rsidP="00A5781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lastRenderedPageBreak/>
        <w:t>3.5. привлечение преподавателей, экспертов и тренеров по вопросам развития современных форм инженерно-технологического образования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в муниципальных дошкольных и общеобразовательных организациях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D357CB" w:rsidRPr="00712175" w:rsidRDefault="008461E1" w:rsidP="008461E1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3.6. </w:t>
      </w:r>
      <w:r w:rsidR="00D357CB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создание сети методических площадок 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на базе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ГРЦ и РРЦ </w:t>
      </w:r>
      <w:r w:rsidR="001C2DA0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для проведения городских конкурсных, выставочных, обучающих мероприятий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8461E1" w:rsidRPr="00712175" w:rsidRDefault="001C2DA0" w:rsidP="00A5781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3.7</w:t>
      </w:r>
      <w:r w:rsidR="008461E1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. 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проведение тематических совещаний, семинар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ов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по вопросам реализации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сетевого 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проекта, консультирование и </w:t>
      </w:r>
      <w:r w:rsidR="008461E1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информирование заинтересованных лиц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BA3D35" w:rsidRPr="00712175" w:rsidRDefault="001C2DA0" w:rsidP="0083657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3.8. содействие в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поиске и поддержке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талантливых детей </w:t>
      </w:r>
      <w:r w:rsidR="00F427EF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по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компетенциям, связанным с образованием</w:t>
      </w:r>
      <w:r w:rsidR="00F427EF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инженерно-технологическо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го, естественно-научного и цифрового</w:t>
      </w:r>
      <w:r w:rsidR="00F427EF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профилей</w:t>
      </w:r>
      <w:r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, сопровождение </w:t>
      </w:r>
      <w:r w:rsidR="00836576" w:rsidRPr="00712175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их деятельности.</w:t>
      </w:r>
    </w:p>
    <w:p w:rsidR="00836576" w:rsidRPr="00712175" w:rsidRDefault="00836576" w:rsidP="0083657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</w:p>
    <w:p w:rsidR="00836576" w:rsidRPr="00712175" w:rsidRDefault="00836576" w:rsidP="00836576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12175">
        <w:rPr>
          <w:rFonts w:ascii="Liberation Serif" w:eastAsia="Times New Roman" w:hAnsi="Liberation Serif" w:cs="Times New Roman"/>
          <w:sz w:val="28"/>
          <w:szCs w:val="28"/>
        </w:rPr>
        <w:t>4. ПРАВА И ОБЯЗАННОСТИ</w:t>
      </w:r>
    </w:p>
    <w:p w:rsidR="00836576" w:rsidRPr="00712175" w:rsidRDefault="00836576" w:rsidP="0083657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836576" w:rsidRPr="00712175" w:rsidRDefault="00836576" w:rsidP="002D77BA">
      <w:pPr>
        <w:spacing w:after="0" w:line="240" w:lineRule="auto"/>
        <w:ind w:right="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12175">
        <w:rPr>
          <w:rFonts w:ascii="Liberation Serif" w:eastAsia="Times New Roman" w:hAnsi="Liberation Serif" w:cs="Times New Roman"/>
          <w:sz w:val="28"/>
          <w:szCs w:val="28"/>
        </w:rPr>
        <w:t xml:space="preserve">4.1. Обязанности </w:t>
      </w:r>
      <w:r w:rsidR="00F427EF">
        <w:rPr>
          <w:rFonts w:ascii="Liberation Serif" w:eastAsia="Times New Roman" w:hAnsi="Liberation Serif" w:cs="Times New Roman"/>
          <w:sz w:val="28"/>
          <w:szCs w:val="28"/>
        </w:rPr>
        <w:t>ГРЦ</w:t>
      </w:r>
      <w:r w:rsidRPr="00712175">
        <w:rPr>
          <w:rFonts w:ascii="Liberation Serif" w:eastAsia="Times New Roman" w:hAnsi="Liberation Serif" w:cs="Times New Roman"/>
          <w:sz w:val="28"/>
          <w:szCs w:val="28"/>
        </w:rPr>
        <w:t xml:space="preserve"> по инженерно-техн</w:t>
      </w:r>
      <w:r w:rsidR="004E2492">
        <w:rPr>
          <w:rFonts w:ascii="Liberation Serif" w:eastAsia="Times New Roman" w:hAnsi="Liberation Serif" w:cs="Times New Roman"/>
          <w:sz w:val="28"/>
          <w:szCs w:val="28"/>
        </w:rPr>
        <w:t>ологическому образованию</w:t>
      </w:r>
      <w:r w:rsidRPr="00712175">
        <w:rPr>
          <w:rFonts w:ascii="Liberation Serif" w:eastAsia="Times New Roman" w:hAnsi="Liberation Serif" w:cs="Times New Roman"/>
          <w:sz w:val="28"/>
          <w:szCs w:val="28"/>
        </w:rPr>
        <w:t>:</w:t>
      </w:r>
    </w:p>
    <w:p w:rsidR="00836576" w:rsidRPr="00F427EF" w:rsidRDefault="00836576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4.1.1. выполнение решений Департамента образования;</w:t>
      </w:r>
    </w:p>
    <w:p w:rsidR="00836576" w:rsidRPr="00F427EF" w:rsidRDefault="00F427EF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4.1.2. 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содействие формированию положительного имиджа муниципальной системы образования города Екатеринбурга;</w:t>
      </w:r>
    </w:p>
    <w:p w:rsidR="00836576" w:rsidRPr="00F427EF" w:rsidRDefault="00836576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lastRenderedPageBreak/>
        <w:t>4.1.3. представление проекта на заседании Экспертного совета по развитию образования при Департаменте образования, доработ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ка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его в соответствии с полученными рекомендациями, заключени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ями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836576" w:rsidRPr="00F427EF" w:rsidRDefault="00836576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4.1.4. выполнение в полном объеме плана реал</w:t>
      </w:r>
      <w:r w:rsidR="00215800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изации проекта (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«</w:t>
      </w:r>
      <w:r w:rsidR="00215800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дорожной карты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»</w:t>
      </w:r>
      <w:r w:rsidR="00215800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),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достижение</w:t>
      </w:r>
      <w:r w:rsidR="00215800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показателей эффективности на весь период деятельности;</w:t>
      </w:r>
    </w:p>
    <w:p w:rsidR="00215800" w:rsidRPr="00F427EF" w:rsidRDefault="00215800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4.1.5. участие в совещаниях по вопросам инженерно-технологического образования и организации деятельности ГРЦ;</w:t>
      </w:r>
    </w:p>
    <w:p w:rsidR="00215800" w:rsidRPr="00F427EF" w:rsidRDefault="00215800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4.1.6. проведение консультаций с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РРЦ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по вопросам реализации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сетевого 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проекта;</w:t>
      </w:r>
    </w:p>
    <w:p w:rsidR="00215800" w:rsidRPr="00F427EF" w:rsidRDefault="00215800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4.1.7. осуществление учета и хранения документов, относящихся к деятельности ГРЦ;</w:t>
      </w:r>
    </w:p>
    <w:p w:rsidR="00215800" w:rsidRPr="00F427EF" w:rsidRDefault="00215800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4.1.8. пр</w:t>
      </w:r>
      <w:r w:rsidR="00402383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едоставление площадки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для проведения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мероприятий для обучающихся и педагогических работников муниципальных образовательных организаций, задействованных в реализации мероприятий сетевого проекта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215800" w:rsidRPr="00F427EF" w:rsidRDefault="00402383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4.1.9. </w:t>
      </w:r>
      <w:r w:rsidR="00215800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развитие деятельности ГРЦ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.</w:t>
      </w:r>
    </w:p>
    <w:p w:rsidR="00836576" w:rsidRPr="00F427EF" w:rsidRDefault="00836576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4.2. В рамках возложенных обязанностей ГРЦ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обладает правом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:</w:t>
      </w:r>
    </w:p>
    <w:p w:rsidR="00402383" w:rsidRPr="00F427EF" w:rsidRDefault="00402383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4.2.1. 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запрашивать в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РРЦ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док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ументы и информацию, необходимую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для выполнения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своих функций в пределах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полномочий, определенных настоящим Положением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402383" w:rsidRPr="00F427EF" w:rsidRDefault="00402383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lastRenderedPageBreak/>
        <w:t xml:space="preserve">4.2.2. 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входить в состав рабочих групп, комиссий, созданных для решения вопросов, входящих в компетенцию ГРЦ;</w:t>
      </w:r>
    </w:p>
    <w:p w:rsidR="00402383" w:rsidRPr="00F427EF" w:rsidRDefault="00402383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4.2.3. расширять охват обучающихся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, задействованных в реализации сетевых образовательных программ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естественно-научного, инженерно-технологического, цифрового профилей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402383" w:rsidRPr="00F427EF" w:rsidRDefault="00402383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4.2.4. 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давать пояснения (по предварительному согласованию с Департаментом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образования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) представителям образовательного сообщества города Екатеринбурга, СМИ по вопросам деятельности ГРЦ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402383" w:rsidRPr="00F427EF" w:rsidRDefault="00402383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4.2.5. транслировать опыт по реализации проекта в печатных изданиях и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ресурсах в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сети 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«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Интернет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»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(по предварительному согласованию с Департаментом образования);</w:t>
      </w:r>
    </w:p>
    <w:p w:rsidR="00402383" w:rsidRPr="00F427EF" w:rsidRDefault="00402383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4.2.6. 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представлять в Департамент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образования 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предложения о совершенствовании 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деятельности по развитию инженерно-технологического образования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в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город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е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Екатеринбург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е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;</w:t>
      </w:r>
    </w:p>
    <w:p w:rsidR="00836576" w:rsidRPr="00F427EF" w:rsidRDefault="00402383" w:rsidP="00F427E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4"/>
          <w:lang w:eastAsia="ru-RU"/>
        </w:rPr>
      </w:pP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4.2.7. 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обращаться по вопросам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информационной и организационной поддержк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и в Департамент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 </w:t>
      </w:r>
      <w:r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 xml:space="preserve">образования </w:t>
      </w:r>
      <w:r w:rsidR="003D22C6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в рамках реализации сетевого проекта</w:t>
      </w:r>
      <w:r w:rsidR="00836576" w:rsidRPr="00F427EF">
        <w:rPr>
          <w:rFonts w:ascii="Liberation Serif" w:eastAsia="Calibri" w:hAnsi="Liberation Serif" w:cs="Times New Roman"/>
          <w:bCs/>
          <w:sz w:val="28"/>
          <w:szCs w:val="24"/>
          <w:lang w:eastAsia="ru-RU"/>
        </w:rPr>
        <w:t>.</w:t>
      </w:r>
    </w:p>
    <w:p w:rsidR="00402383" w:rsidRPr="00712175" w:rsidRDefault="00402383" w:rsidP="00402383">
      <w:pPr>
        <w:tabs>
          <w:tab w:val="left" w:pos="1134"/>
        </w:tabs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402383" w:rsidRPr="00712175" w:rsidRDefault="00402383" w:rsidP="0040238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Cs/>
          <w:caps/>
          <w:sz w:val="28"/>
          <w:szCs w:val="28"/>
          <w:lang w:eastAsia="ru-RU"/>
        </w:rPr>
      </w:pPr>
      <w:r w:rsidRPr="00712175">
        <w:rPr>
          <w:rFonts w:ascii="Liberation Serif" w:eastAsia="Calibri" w:hAnsi="Liberation Serif" w:cs="Times New Roman"/>
          <w:bCs/>
          <w:caps/>
          <w:sz w:val="28"/>
          <w:szCs w:val="28"/>
          <w:lang w:eastAsia="ru-RU"/>
        </w:rPr>
        <w:t>5. Ответственность за резульаты деятельности ГРЦ</w:t>
      </w:r>
    </w:p>
    <w:p w:rsidR="00402383" w:rsidRPr="00712175" w:rsidRDefault="00402383" w:rsidP="0040238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caps/>
          <w:sz w:val="28"/>
          <w:szCs w:val="28"/>
          <w:highlight w:val="yellow"/>
          <w:lang w:eastAsia="ru-RU"/>
        </w:rPr>
      </w:pPr>
    </w:p>
    <w:p w:rsidR="003D22C6" w:rsidRDefault="003D22C6" w:rsidP="003D2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7DD8">
        <w:rPr>
          <w:rFonts w:ascii="Times New Roman" w:hAnsi="Times New Roman"/>
          <w:sz w:val="28"/>
          <w:szCs w:val="28"/>
        </w:rPr>
        <w:t xml:space="preserve">5.1. </w:t>
      </w:r>
      <w:r>
        <w:rPr>
          <w:rFonts w:ascii="Times New Roman" w:hAnsi="Times New Roman"/>
          <w:sz w:val="28"/>
          <w:szCs w:val="28"/>
        </w:rPr>
        <w:t>З</w:t>
      </w:r>
      <w:r w:rsidRPr="00377DD8">
        <w:rPr>
          <w:rFonts w:ascii="Times New Roman" w:hAnsi="Times New Roman"/>
          <w:sz w:val="28"/>
          <w:szCs w:val="28"/>
        </w:rPr>
        <w:t xml:space="preserve">а надлежащее и своевременное выполнение функций, предусмотренных настоящим Положением, </w:t>
      </w:r>
      <w:r>
        <w:rPr>
          <w:rFonts w:ascii="Times New Roman" w:hAnsi="Times New Roman"/>
          <w:sz w:val="28"/>
        </w:rPr>
        <w:t>ГРЦ и РРЦ могут быть лишены соответствующего статуса</w:t>
      </w:r>
      <w:r w:rsidRPr="0074478D">
        <w:rPr>
          <w:rFonts w:ascii="Times New Roman" w:hAnsi="Times New Roman"/>
          <w:sz w:val="28"/>
          <w:szCs w:val="28"/>
        </w:rPr>
        <w:t>.</w:t>
      </w:r>
    </w:p>
    <w:p w:rsidR="003D22C6" w:rsidRDefault="003D22C6" w:rsidP="003D2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Решение о подтверждении и продлении статуса ГРЦ принимается Департаментом на основании промежуточных и итоговых мониторингов деятельности ГРЦ и РРЦ. Порядок проведения мониторингов определяется Департаментом и доводится до сведения руководителей ГРЦ и РРЦ не менее чем за две недели до отчетной даты.</w:t>
      </w:r>
    </w:p>
    <w:p w:rsidR="003D22C6" w:rsidRDefault="003D22C6" w:rsidP="003D2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Ответственность за деятельность ГРЦ, РРЦ несут руководители образовательных организаций, которым на основании распоряжения Департамента присвоен соответствующий статус.</w:t>
      </w:r>
    </w:p>
    <w:p w:rsidR="003D22C6" w:rsidRPr="00377DD8" w:rsidRDefault="003D22C6" w:rsidP="003D22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ГРЦ и РРЦ при осуществлении своей деятельности несут ответственность, предусмотренную действующим законодательством.</w:t>
      </w:r>
    </w:p>
    <w:p w:rsidR="00652EF6" w:rsidRPr="00712175" w:rsidRDefault="00652EF6" w:rsidP="00652EF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402383" w:rsidRPr="00712175" w:rsidRDefault="00402383" w:rsidP="00402383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caps/>
          <w:sz w:val="28"/>
          <w:szCs w:val="28"/>
        </w:rPr>
      </w:pPr>
      <w:r w:rsidRPr="00712175">
        <w:rPr>
          <w:rFonts w:ascii="Liberation Serif" w:eastAsia="Times New Roman" w:hAnsi="Liberation Serif" w:cs="Times New Roman"/>
          <w:bCs/>
          <w:caps/>
          <w:sz w:val="28"/>
          <w:szCs w:val="28"/>
        </w:rPr>
        <w:t>6. Взаимоотношения (служебные связи)</w:t>
      </w:r>
    </w:p>
    <w:p w:rsidR="00402383" w:rsidRPr="00712175" w:rsidRDefault="00402383" w:rsidP="0040238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aps/>
          <w:sz w:val="28"/>
          <w:szCs w:val="28"/>
          <w:highlight w:val="yellow"/>
        </w:rPr>
      </w:pPr>
    </w:p>
    <w:p w:rsidR="003D22C6" w:rsidRPr="003D22C6" w:rsidRDefault="003D22C6" w:rsidP="003D22C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D22C6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6.1. ГРЦ осуществляет свою деятельность совместно с Департаментом и РРЦ, а также с внешними организациями, взаимодействие с </w:t>
      </w:r>
      <w:r w:rsidRPr="003D22C6"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которыми имеет значение для организации деятельности ГРЦ.</w:t>
      </w:r>
    </w:p>
    <w:p w:rsidR="003D22C6" w:rsidRPr="003D22C6" w:rsidRDefault="003D22C6" w:rsidP="003D22C6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3D22C6">
        <w:rPr>
          <w:rFonts w:ascii="Liberation Serif" w:eastAsia="Calibri" w:hAnsi="Liberation Serif" w:cs="Times New Roman"/>
          <w:sz w:val="28"/>
          <w:szCs w:val="28"/>
          <w:lang w:eastAsia="ru-RU"/>
        </w:rPr>
        <w:t>6.2. Непосредственный контроль деятельности ГРЦ осуществляется заместителем начальника Департамента по вопросам развития. Общий контроль деятельности ГРЦ осуществляет отдел развития образования Департамента.</w:t>
      </w:r>
    </w:p>
    <w:p w:rsidR="00652EF6" w:rsidRPr="00712175" w:rsidRDefault="003D22C6" w:rsidP="003D22C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D22C6">
        <w:rPr>
          <w:rFonts w:ascii="Liberation Serif" w:eastAsia="Calibri" w:hAnsi="Liberation Serif" w:cs="Times New Roman"/>
          <w:sz w:val="28"/>
          <w:szCs w:val="28"/>
          <w:lang w:eastAsia="ru-RU"/>
        </w:rPr>
        <w:t>6.3. Непосредственный контроль деятельности РРЦ осуществляется начальником управления образования соответствующего административного района. Общий контроль деятельности РРЦ осуществляет отдел развития образования Департамента.</w:t>
      </w:r>
    </w:p>
    <w:p w:rsidR="0032370A" w:rsidRDefault="0032370A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32370A" w:rsidRPr="005513BF" w:rsidRDefault="0032370A" w:rsidP="0032370A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5513BF">
        <w:rPr>
          <w:rFonts w:ascii="Liberation Serif" w:eastAsia="Calibri" w:hAnsi="Liberation Serif" w:cs="Liberation Serif"/>
          <w:b/>
          <w:color w:val="000000"/>
          <w:spacing w:val="-4"/>
          <w:sz w:val="28"/>
          <w:szCs w:val="28"/>
          <w:lang w:eastAsia="en-US"/>
        </w:rPr>
        <w:lastRenderedPageBreak/>
        <w:t xml:space="preserve">Сведения о </w:t>
      </w:r>
      <w:r w:rsidRPr="005513BF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достижении значений показателей результативности работы </w:t>
      </w:r>
    </w:p>
    <w:p w:rsidR="0032370A" w:rsidRPr="005513BF" w:rsidRDefault="0032370A" w:rsidP="0032370A">
      <w:pPr>
        <w:pStyle w:val="Style1"/>
        <w:widowControl/>
        <w:spacing w:line="240" w:lineRule="auto"/>
        <w:ind w:firstLine="0"/>
        <w:jc w:val="center"/>
        <w:rPr>
          <w:rFonts w:ascii="Liberation Serif" w:eastAsia="Calibri" w:hAnsi="Liberation Serif" w:cs="Liberation Serif"/>
          <w:b/>
          <w:color w:val="000000"/>
          <w:spacing w:val="-4"/>
          <w:sz w:val="28"/>
          <w:szCs w:val="28"/>
          <w:lang w:eastAsia="en-US"/>
        </w:rPr>
      </w:pPr>
      <w:r w:rsidRPr="005513BF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городского ресурсного центра </w:t>
      </w:r>
    </w:p>
    <w:p w:rsidR="0032370A" w:rsidRPr="005513BF" w:rsidRDefault="0032370A" w:rsidP="0032370A">
      <w:pPr>
        <w:pStyle w:val="Style1"/>
        <w:widowControl/>
        <w:spacing w:line="240" w:lineRule="auto"/>
        <w:ind w:firstLine="0"/>
        <w:jc w:val="center"/>
        <w:rPr>
          <w:rFonts w:ascii="Liberation Serif" w:eastAsia="Calibri" w:hAnsi="Liberation Serif" w:cs="Liberation Serif"/>
          <w:color w:val="000000"/>
          <w:spacing w:val="-4"/>
          <w:sz w:val="28"/>
          <w:szCs w:val="28"/>
          <w:lang w:eastAsia="en-US"/>
        </w:rPr>
      </w:pPr>
      <w:r w:rsidRPr="005513BF">
        <w:rPr>
          <w:rFonts w:ascii="Liberation Serif" w:eastAsia="Calibri" w:hAnsi="Liberation Serif" w:cs="Liberation Serif"/>
          <w:color w:val="000000"/>
          <w:spacing w:val="-4"/>
          <w:sz w:val="28"/>
          <w:szCs w:val="28"/>
          <w:lang w:eastAsia="en-US"/>
        </w:rPr>
        <w:t>по состоянию на 15 мая 20__ года</w:t>
      </w:r>
    </w:p>
    <w:p w:rsidR="0032370A" w:rsidRPr="005513BF" w:rsidRDefault="0032370A" w:rsidP="0032370A">
      <w:pPr>
        <w:pStyle w:val="Style1"/>
        <w:widowControl/>
        <w:spacing w:line="240" w:lineRule="auto"/>
        <w:ind w:firstLine="0"/>
        <w:jc w:val="center"/>
        <w:rPr>
          <w:rFonts w:ascii="Liberation Serif" w:eastAsia="Calibri" w:hAnsi="Liberation Serif" w:cs="Liberation Serif"/>
          <w:color w:val="000000"/>
          <w:spacing w:val="-4"/>
          <w:sz w:val="28"/>
          <w:szCs w:val="28"/>
          <w:lang w:eastAsia="en-US"/>
        </w:rPr>
      </w:pPr>
    </w:p>
    <w:p w:rsidR="0032370A" w:rsidRDefault="0032370A" w:rsidP="0032370A">
      <w:pPr>
        <w:pStyle w:val="Style1"/>
        <w:widowControl/>
        <w:spacing w:line="240" w:lineRule="auto"/>
        <w:ind w:firstLine="0"/>
        <w:jc w:val="left"/>
        <w:rPr>
          <w:rFonts w:ascii="Liberation Serif" w:eastAsia="Calibri" w:hAnsi="Liberation Serif" w:cs="Liberation Serif"/>
          <w:color w:val="000000"/>
          <w:spacing w:val="-4"/>
          <w:sz w:val="28"/>
          <w:szCs w:val="28"/>
          <w:lang w:eastAsia="en-US"/>
        </w:rPr>
      </w:pPr>
      <w:r w:rsidRPr="005513BF">
        <w:rPr>
          <w:rFonts w:ascii="Liberation Serif" w:eastAsia="Calibri" w:hAnsi="Liberation Serif" w:cs="Liberation Serif"/>
          <w:color w:val="000000"/>
          <w:spacing w:val="-4"/>
          <w:sz w:val="28"/>
          <w:szCs w:val="28"/>
          <w:lang w:eastAsia="en-US"/>
        </w:rPr>
        <w:t>Тема сетевого проекта: «Городской ресурсный центр инженерно-технологического образования»</w:t>
      </w:r>
    </w:p>
    <w:p w:rsidR="0032370A" w:rsidRPr="005513BF" w:rsidRDefault="0032370A" w:rsidP="0032370A">
      <w:pPr>
        <w:pStyle w:val="Style1"/>
        <w:widowControl/>
        <w:spacing w:line="240" w:lineRule="auto"/>
        <w:ind w:firstLine="0"/>
        <w:jc w:val="left"/>
        <w:rPr>
          <w:rFonts w:ascii="Liberation Serif" w:eastAsia="Calibri" w:hAnsi="Liberation Serif" w:cs="Liberation Serif"/>
          <w:color w:val="000000"/>
          <w:spacing w:val="-4"/>
          <w:sz w:val="28"/>
          <w:szCs w:val="28"/>
          <w:lang w:eastAsia="en-US"/>
        </w:rPr>
      </w:pPr>
    </w:p>
    <w:p w:rsidR="0032370A" w:rsidRPr="005513BF" w:rsidRDefault="0032370A" w:rsidP="0032370A">
      <w:pPr>
        <w:pStyle w:val="Style1"/>
        <w:widowControl/>
        <w:spacing w:line="240" w:lineRule="auto"/>
        <w:ind w:firstLine="0"/>
        <w:jc w:val="left"/>
        <w:rPr>
          <w:rFonts w:ascii="Liberation Serif" w:eastAsia="Calibri" w:hAnsi="Liberation Serif" w:cs="Liberation Serif"/>
          <w:color w:val="000000"/>
          <w:spacing w:val="-4"/>
          <w:sz w:val="28"/>
          <w:szCs w:val="28"/>
          <w:lang w:eastAsia="en-US"/>
        </w:rPr>
      </w:pPr>
      <w:r w:rsidRPr="005513BF">
        <w:rPr>
          <w:rFonts w:ascii="Liberation Serif" w:eastAsia="Calibri" w:hAnsi="Liberation Serif" w:cs="Liberation Serif"/>
          <w:color w:val="000000"/>
          <w:spacing w:val="-4"/>
          <w:sz w:val="28"/>
          <w:szCs w:val="28"/>
          <w:lang w:eastAsia="en-US"/>
        </w:rPr>
        <w:t xml:space="preserve">Наименование организации, имеющей статус городского ресурсного центра: </w:t>
      </w:r>
    </w:p>
    <w:p w:rsidR="0032370A" w:rsidRPr="005513BF" w:rsidRDefault="0032370A" w:rsidP="0032370A">
      <w:pPr>
        <w:pStyle w:val="Style1"/>
        <w:widowControl/>
        <w:spacing w:line="240" w:lineRule="auto"/>
        <w:ind w:firstLine="0"/>
        <w:jc w:val="center"/>
        <w:rPr>
          <w:rFonts w:ascii="Liberation Serif" w:eastAsia="Calibri" w:hAnsi="Liberation Serif" w:cs="Liberation Serif"/>
          <w:color w:val="000000"/>
          <w:spacing w:val="-4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693"/>
        <w:gridCol w:w="2410"/>
      </w:tblGrid>
      <w:tr w:rsidR="0032370A" w:rsidRPr="005513BF" w:rsidTr="0032370A">
        <w:trPr>
          <w:cantSplit/>
          <w:trHeight w:val="889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Номер</w:t>
            </w: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br/>
              <w:t>строки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 w:firstLine="139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Наименование показателя </w:t>
            </w:r>
            <w:r w:rsidRPr="005513BF">
              <w:rPr>
                <w:rFonts w:ascii="Liberation Serif" w:eastAsia="Times New Roman" w:hAnsi="Liberation Serif" w:cs="Liberation Serif"/>
                <w:bCs/>
                <w:color w:val="000000"/>
                <w:sz w:val="28"/>
                <w:szCs w:val="28"/>
                <w:lang w:eastAsia="ru-RU"/>
              </w:rPr>
              <w:t>результативности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Запланированное значение показателя</w:t>
            </w:r>
          </w:p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 w:firstLine="139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результативности </w:t>
            </w:r>
            <w:r w:rsidRPr="005513BF">
              <w:rPr>
                <w:rFonts w:ascii="Liberation Serif" w:eastAsia="Times New Roman" w:hAnsi="Liberation Serif" w:cs="Liberation Serif"/>
                <w:bCs/>
                <w:color w:val="000000"/>
                <w:spacing w:val="3"/>
                <w:sz w:val="28"/>
                <w:szCs w:val="28"/>
                <w:lang w:eastAsia="ru-RU"/>
              </w:rPr>
              <w:t xml:space="preserve">по состоянию на </w:t>
            </w:r>
            <w:r w:rsidRPr="005513BF">
              <w:rPr>
                <w:rFonts w:ascii="Liberation Serif" w:eastAsia="Times New Roman" w:hAnsi="Liberation Serif" w:cs="Liberation Serif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  <w:t>число/месяц/год</w:t>
            </w: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Достигнутое значение показателя</w:t>
            </w:r>
          </w:p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результативности за отчетный период</w:t>
            </w:r>
          </w:p>
        </w:tc>
      </w:tr>
      <w:tr w:rsidR="0032370A" w:rsidRPr="005513BF" w:rsidTr="0032370A">
        <w:trPr>
          <w:cantSplit/>
          <w:trHeight w:val="203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 w:firstLine="139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 w:firstLine="139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 w:firstLine="139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2370A" w:rsidRPr="005513BF" w:rsidTr="0032370A">
        <w:trPr>
          <w:cantSplit/>
          <w:trHeight w:val="203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Число образовательных организаций-участников сетевого тематического проекта (единиц)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Численность обучающихся, занятых в реализации сетевого проекта 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Численность педагогов образовательных организаций – участников сетевого проекта (человек)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Численность образовательных организаций, реализующих сетевые образовательные программы в рамках сетевого проекта (единиц)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Численность обучающихся по сетевым образовательным программам (человек)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Численность педагогов, задействованных в реализации сетевых образовательных программ (человек)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Численность педагогов, прошедших курсы повышения квалификации по темам, </w:t>
            </w: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>запланированным в рамках реализации сетевых проектов (человек)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Объем субсидий, направленных на повышение квалификации в рамках реализации сетевого проекта за отчетный период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Количество проведенных мероприятий в рамках реализации сетевого проекта, в том числе районных, городских, региональных, всероссийских (единиц)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Количество публикаций о деятельности городского ресурсного центра в информационно-коммуникационной системе «Интернет», в том числе публикации в социальных сетях, печатных изданиях (число)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Наличие полного пакета документов по оформлению деятельности городского ресурсного центра, районных ресурсных центров, организаций-участников сетевого проекта (да – 1, нет – 0)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Наличие заключения Экспертного совета при Департаменте образования на проект городского ресурсного центра (да – 1, нет – 0)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32370A" w:rsidRPr="005513BF" w:rsidTr="0032370A">
        <w:trPr>
          <w:cantSplit/>
          <w:trHeight w:val="344"/>
        </w:trPr>
        <w:tc>
          <w:tcPr>
            <w:tcW w:w="993" w:type="dxa"/>
          </w:tcPr>
          <w:p w:rsidR="0032370A" w:rsidRPr="005513BF" w:rsidRDefault="0032370A" w:rsidP="003F02A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6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Перечень наиболее активных образовательных организаций-участников, вовлеченных в реализацию сетевого образовательного проекта (наименование образовательных организаций)</w:t>
            </w:r>
          </w:p>
        </w:tc>
        <w:tc>
          <w:tcPr>
            <w:tcW w:w="2693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ind w:right="8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2370A" w:rsidRPr="005513BF" w:rsidRDefault="0032370A" w:rsidP="0032370A">
      <w:pPr>
        <w:rPr>
          <w:rFonts w:ascii="Liberation Serif" w:hAnsi="Liberation Serif"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32370A" w:rsidRPr="005513BF" w:rsidTr="0032370A">
        <w:trPr>
          <w:trHeight w:val="121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Исполнитель</w:t>
            </w:r>
          </w:p>
          <w:p w:rsidR="0032370A" w:rsidRPr="005513BF" w:rsidRDefault="0032370A" w:rsidP="003F02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2370A" w:rsidRPr="005513BF" w:rsidRDefault="0032370A" w:rsidP="003F02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Должность </w:t>
            </w:r>
          </w:p>
          <w:p w:rsidR="0032370A" w:rsidRPr="005513BF" w:rsidRDefault="0032370A" w:rsidP="003F02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370A" w:rsidRPr="005513BF" w:rsidRDefault="0032370A" w:rsidP="003F02AF">
            <w:pPr>
              <w:tabs>
                <w:tab w:val="left" w:pos="8092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</w:p>
          <w:p w:rsidR="0032370A" w:rsidRPr="005513BF" w:rsidRDefault="0032370A" w:rsidP="003F02AF">
            <w:pPr>
              <w:tabs>
                <w:tab w:val="left" w:pos="504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2370A" w:rsidRPr="005513BF" w:rsidRDefault="0032370A" w:rsidP="003F02A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И.О. Фамилия       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</w:t>
            </w:r>
            <w:r w:rsidRPr="005513B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Контактный телефон                                         </w:t>
            </w:r>
          </w:p>
        </w:tc>
      </w:tr>
    </w:tbl>
    <w:p w:rsidR="0032370A" w:rsidRPr="005513BF" w:rsidRDefault="0032370A" w:rsidP="0032370A">
      <w:pPr>
        <w:rPr>
          <w:rFonts w:ascii="Liberation Serif" w:hAnsi="Liberation Serif"/>
          <w:sz w:val="28"/>
          <w:szCs w:val="28"/>
        </w:rPr>
      </w:pPr>
    </w:p>
    <w:p w:rsidR="0032370A" w:rsidRPr="005513BF" w:rsidRDefault="0032370A" w:rsidP="0032370A">
      <w:pPr>
        <w:rPr>
          <w:rFonts w:ascii="Liberation Serif" w:hAnsi="Liberation Serif"/>
          <w:b/>
          <w:sz w:val="28"/>
          <w:szCs w:val="28"/>
        </w:rPr>
      </w:pPr>
      <w:r w:rsidRPr="005513BF">
        <w:rPr>
          <w:rFonts w:ascii="Liberation Serif" w:hAnsi="Liberation Serif"/>
          <w:b/>
          <w:sz w:val="28"/>
          <w:szCs w:val="28"/>
        </w:rPr>
        <w:br w:type="page"/>
      </w:r>
    </w:p>
    <w:p w:rsidR="0032370A" w:rsidRPr="005513BF" w:rsidRDefault="0032370A" w:rsidP="0032370A">
      <w:pPr>
        <w:jc w:val="center"/>
        <w:rPr>
          <w:rFonts w:ascii="Liberation Serif" w:hAnsi="Liberation Serif"/>
          <w:b/>
          <w:sz w:val="28"/>
          <w:szCs w:val="28"/>
        </w:rPr>
      </w:pPr>
      <w:r w:rsidRPr="005513BF">
        <w:rPr>
          <w:rFonts w:ascii="Liberation Serif" w:hAnsi="Liberation Serif"/>
          <w:b/>
          <w:sz w:val="28"/>
          <w:szCs w:val="28"/>
        </w:rPr>
        <w:lastRenderedPageBreak/>
        <w:t>Поддержание интереса к деятельности городского ресурсного центра и общее информационное сопровождение</w:t>
      </w:r>
    </w:p>
    <w:p w:rsidR="0032370A" w:rsidRPr="005513BF" w:rsidRDefault="0032370A" w:rsidP="0032370A">
      <w:pPr>
        <w:pStyle w:val="Style1"/>
        <w:widowControl/>
        <w:spacing w:line="240" w:lineRule="auto"/>
        <w:ind w:firstLine="0"/>
        <w:jc w:val="center"/>
        <w:rPr>
          <w:rFonts w:ascii="Liberation Serif" w:eastAsia="Calibri" w:hAnsi="Liberation Serif" w:cs="Liberation Serif"/>
          <w:color w:val="000000"/>
          <w:spacing w:val="-4"/>
          <w:sz w:val="28"/>
          <w:szCs w:val="28"/>
          <w:lang w:eastAsia="en-US"/>
        </w:rPr>
      </w:pPr>
      <w:r w:rsidRPr="005513BF">
        <w:rPr>
          <w:rFonts w:ascii="Liberation Serif" w:eastAsia="Calibri" w:hAnsi="Liberation Serif" w:cs="Liberation Serif"/>
          <w:color w:val="000000"/>
          <w:spacing w:val="-4"/>
          <w:sz w:val="28"/>
          <w:szCs w:val="28"/>
          <w:lang w:eastAsia="en-US"/>
        </w:rPr>
        <w:t>по состоянию на 15 мая 20__ учебного года</w:t>
      </w:r>
    </w:p>
    <w:p w:rsidR="0032370A" w:rsidRPr="005513BF" w:rsidRDefault="0032370A" w:rsidP="0032370A">
      <w:pPr>
        <w:pStyle w:val="Style1"/>
        <w:widowControl/>
        <w:spacing w:line="240" w:lineRule="auto"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8"/>
        <w:tblW w:w="9072" w:type="dxa"/>
        <w:tblInd w:w="137" w:type="dxa"/>
        <w:tblLook w:val="04A0" w:firstRow="1" w:lastRow="0" w:firstColumn="1" w:lastColumn="0" w:noHBand="0" w:noVBand="1"/>
      </w:tblPr>
      <w:tblGrid>
        <w:gridCol w:w="1029"/>
        <w:gridCol w:w="3251"/>
        <w:gridCol w:w="4792"/>
      </w:tblGrid>
      <w:tr w:rsidR="0032370A" w:rsidRPr="005513BF" w:rsidTr="0032370A">
        <w:tc>
          <w:tcPr>
            <w:tcW w:w="1029" w:type="dxa"/>
          </w:tcPr>
          <w:p w:rsidR="0032370A" w:rsidRPr="005513BF" w:rsidRDefault="0032370A" w:rsidP="003F02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13BF">
              <w:rPr>
                <w:rFonts w:ascii="Liberation Serif" w:hAnsi="Liberation Serif"/>
                <w:sz w:val="28"/>
                <w:szCs w:val="28"/>
              </w:rPr>
              <w:t>Номер строки</w:t>
            </w:r>
          </w:p>
        </w:tc>
        <w:tc>
          <w:tcPr>
            <w:tcW w:w="3251" w:type="dxa"/>
          </w:tcPr>
          <w:p w:rsidR="0032370A" w:rsidRPr="005513BF" w:rsidRDefault="0032370A" w:rsidP="003F02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13BF">
              <w:rPr>
                <w:rFonts w:ascii="Liberation Serif" w:hAnsi="Liberation Serif"/>
                <w:sz w:val="28"/>
                <w:szCs w:val="28"/>
              </w:rPr>
              <w:t>Ссылки на публикации официальных сайтов, интернет ресурсах (в том числе публикации в социальных сетях), печатных изданиях</w:t>
            </w:r>
          </w:p>
          <w:p w:rsidR="0032370A" w:rsidRPr="005513BF" w:rsidRDefault="0032370A" w:rsidP="003F02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92" w:type="dxa"/>
          </w:tcPr>
          <w:p w:rsidR="0032370A" w:rsidRPr="005513BF" w:rsidRDefault="0032370A" w:rsidP="003F02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13BF">
              <w:rPr>
                <w:rFonts w:ascii="Liberation Serif" w:hAnsi="Liberation Serif"/>
                <w:sz w:val="28"/>
                <w:szCs w:val="28"/>
              </w:rPr>
              <w:t>Дата, наименование мероприятие, содержание публикации</w:t>
            </w:r>
          </w:p>
        </w:tc>
      </w:tr>
      <w:tr w:rsidR="0032370A" w:rsidRPr="005513BF" w:rsidTr="0032370A">
        <w:tc>
          <w:tcPr>
            <w:tcW w:w="1029" w:type="dxa"/>
          </w:tcPr>
          <w:p w:rsidR="0032370A" w:rsidRPr="005513BF" w:rsidRDefault="0032370A" w:rsidP="003F02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13BF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3251" w:type="dxa"/>
          </w:tcPr>
          <w:p w:rsidR="0032370A" w:rsidRPr="005513BF" w:rsidRDefault="0032370A" w:rsidP="003F02A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92" w:type="dxa"/>
          </w:tcPr>
          <w:p w:rsidR="0032370A" w:rsidRPr="005513BF" w:rsidRDefault="0032370A" w:rsidP="003F02A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2370A" w:rsidRPr="005513BF" w:rsidTr="0032370A">
        <w:tc>
          <w:tcPr>
            <w:tcW w:w="1029" w:type="dxa"/>
          </w:tcPr>
          <w:p w:rsidR="0032370A" w:rsidRPr="005513BF" w:rsidRDefault="0032370A" w:rsidP="003F02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13BF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3251" w:type="dxa"/>
          </w:tcPr>
          <w:p w:rsidR="0032370A" w:rsidRPr="005513BF" w:rsidRDefault="0032370A" w:rsidP="003F02A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92" w:type="dxa"/>
          </w:tcPr>
          <w:p w:rsidR="0032370A" w:rsidRPr="005513BF" w:rsidRDefault="0032370A" w:rsidP="003F02A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2370A" w:rsidRPr="005513BF" w:rsidTr="0032370A">
        <w:tc>
          <w:tcPr>
            <w:tcW w:w="1029" w:type="dxa"/>
          </w:tcPr>
          <w:p w:rsidR="0032370A" w:rsidRPr="005513BF" w:rsidRDefault="0032370A" w:rsidP="003F02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13BF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3251" w:type="dxa"/>
          </w:tcPr>
          <w:p w:rsidR="0032370A" w:rsidRPr="005513BF" w:rsidRDefault="0032370A" w:rsidP="003F02A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92" w:type="dxa"/>
          </w:tcPr>
          <w:p w:rsidR="0032370A" w:rsidRPr="005513BF" w:rsidRDefault="0032370A" w:rsidP="003F02A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2370A" w:rsidRPr="005513BF" w:rsidTr="0032370A">
        <w:tc>
          <w:tcPr>
            <w:tcW w:w="1029" w:type="dxa"/>
          </w:tcPr>
          <w:p w:rsidR="0032370A" w:rsidRPr="005513BF" w:rsidRDefault="0032370A" w:rsidP="003F02A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513BF">
              <w:rPr>
                <w:rFonts w:ascii="Liberation Serif" w:hAnsi="Liberation Serif"/>
                <w:sz w:val="28"/>
                <w:szCs w:val="28"/>
              </w:rPr>
              <w:t>…</w:t>
            </w:r>
          </w:p>
        </w:tc>
        <w:tc>
          <w:tcPr>
            <w:tcW w:w="3251" w:type="dxa"/>
          </w:tcPr>
          <w:p w:rsidR="0032370A" w:rsidRPr="005513BF" w:rsidRDefault="0032370A" w:rsidP="003F02A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92" w:type="dxa"/>
          </w:tcPr>
          <w:p w:rsidR="0032370A" w:rsidRPr="005513BF" w:rsidRDefault="0032370A" w:rsidP="003F02A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2370A" w:rsidRDefault="0032370A" w:rsidP="0032370A"/>
    <w:p w:rsidR="0032370A" w:rsidRPr="00A76EF9" w:rsidRDefault="0032370A" w:rsidP="0032370A">
      <w:pPr>
        <w:spacing w:after="0" w:line="240" w:lineRule="auto"/>
        <w:rPr>
          <w:rFonts w:ascii="Liberation Serif" w:eastAsia="Times New Roman" w:hAnsi="Liberation Serif" w:cs="Liberation Serif"/>
          <w:color w:val="000000"/>
          <w:sz w:val="2"/>
          <w:szCs w:val="2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32370A" w:rsidRPr="005513BF" w:rsidTr="0032370A">
        <w:trPr>
          <w:trHeight w:val="121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2370A" w:rsidRPr="005513BF" w:rsidRDefault="0032370A" w:rsidP="003F0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Исполнитель</w:t>
            </w:r>
          </w:p>
          <w:p w:rsidR="0032370A" w:rsidRPr="005513BF" w:rsidRDefault="0032370A" w:rsidP="003F02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32370A" w:rsidRPr="005513BF" w:rsidRDefault="0032370A" w:rsidP="003F02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Должность </w:t>
            </w:r>
          </w:p>
          <w:p w:rsidR="0032370A" w:rsidRPr="005513BF" w:rsidRDefault="0032370A" w:rsidP="003F02A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370A" w:rsidRPr="005513BF" w:rsidRDefault="0032370A" w:rsidP="003F02AF">
            <w:pPr>
              <w:tabs>
                <w:tab w:val="left" w:pos="8092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</w:p>
          <w:p w:rsidR="0032370A" w:rsidRPr="005513BF" w:rsidRDefault="0032370A" w:rsidP="003F02AF">
            <w:pPr>
              <w:tabs>
                <w:tab w:val="left" w:pos="504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2370A" w:rsidRPr="005513BF" w:rsidRDefault="0032370A" w:rsidP="003F02A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5513B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И.О. Фамилия       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</w:t>
            </w:r>
            <w:r w:rsidRPr="005513B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Контактный телефон                                         </w:t>
            </w:r>
          </w:p>
        </w:tc>
      </w:tr>
    </w:tbl>
    <w:p w:rsidR="00E26A2A" w:rsidRPr="00712175" w:rsidRDefault="00E26A2A" w:rsidP="00E26A2A">
      <w:pPr>
        <w:rPr>
          <w:rFonts w:ascii="Liberation Serif" w:hAnsi="Liberation Serif"/>
          <w:sz w:val="28"/>
          <w:szCs w:val="28"/>
        </w:rPr>
      </w:pPr>
    </w:p>
    <w:sectPr w:rsidR="00E26A2A" w:rsidRPr="0071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16E"/>
    <w:multiLevelType w:val="hybridMultilevel"/>
    <w:tmpl w:val="A43E6D26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904EC6"/>
    <w:multiLevelType w:val="hybridMultilevel"/>
    <w:tmpl w:val="E3EC995C"/>
    <w:lvl w:ilvl="0" w:tplc="208053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9D7747E"/>
    <w:multiLevelType w:val="hybridMultilevel"/>
    <w:tmpl w:val="A0902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F000E"/>
    <w:multiLevelType w:val="hybridMultilevel"/>
    <w:tmpl w:val="B4223208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7E"/>
    <w:rsid w:val="00031A7E"/>
    <w:rsid w:val="000859F1"/>
    <w:rsid w:val="000D3AE7"/>
    <w:rsid w:val="00185DFF"/>
    <w:rsid w:val="001C2DA0"/>
    <w:rsid w:val="00215800"/>
    <w:rsid w:val="002D77BA"/>
    <w:rsid w:val="0032370A"/>
    <w:rsid w:val="003D22C6"/>
    <w:rsid w:val="00402383"/>
    <w:rsid w:val="004D6FAF"/>
    <w:rsid w:val="004E2492"/>
    <w:rsid w:val="005162E8"/>
    <w:rsid w:val="00576107"/>
    <w:rsid w:val="005E1766"/>
    <w:rsid w:val="00605D26"/>
    <w:rsid w:val="00652EF6"/>
    <w:rsid w:val="00712175"/>
    <w:rsid w:val="0077693F"/>
    <w:rsid w:val="00791782"/>
    <w:rsid w:val="00802DD8"/>
    <w:rsid w:val="00836576"/>
    <w:rsid w:val="008461E1"/>
    <w:rsid w:val="008E56BE"/>
    <w:rsid w:val="00A505F4"/>
    <w:rsid w:val="00A57813"/>
    <w:rsid w:val="00BA3D35"/>
    <w:rsid w:val="00BD596F"/>
    <w:rsid w:val="00CB7FE5"/>
    <w:rsid w:val="00D357CB"/>
    <w:rsid w:val="00D6308A"/>
    <w:rsid w:val="00DF0E53"/>
    <w:rsid w:val="00E26A2A"/>
    <w:rsid w:val="00E6356F"/>
    <w:rsid w:val="00EC525E"/>
    <w:rsid w:val="00F427EF"/>
    <w:rsid w:val="00FC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5E88A-E37F-4E8D-9A04-D9F3D13E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9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DA0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3D22C6"/>
    <w:pPr>
      <w:spacing w:after="0" w:line="240" w:lineRule="auto"/>
      <w:ind w:left="36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D22C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D22C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D22C6"/>
    <w:rPr>
      <w:sz w:val="16"/>
      <w:szCs w:val="16"/>
    </w:rPr>
  </w:style>
  <w:style w:type="paragraph" w:customStyle="1" w:styleId="Style1">
    <w:name w:val="Style1"/>
    <w:basedOn w:val="a"/>
    <w:rsid w:val="0032370A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2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Пользователь Windows</cp:lastModifiedBy>
  <cp:revision>2</cp:revision>
  <cp:lastPrinted>2020-03-25T05:51:00Z</cp:lastPrinted>
  <dcterms:created xsi:type="dcterms:W3CDTF">2020-04-15T07:44:00Z</dcterms:created>
  <dcterms:modified xsi:type="dcterms:W3CDTF">2020-04-15T07:44:00Z</dcterms:modified>
</cp:coreProperties>
</file>